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77C93" w14:textId="77777777" w:rsidR="00D43EBE" w:rsidRPr="00D43EBE" w:rsidRDefault="00D43EBE" w:rsidP="00D43EBE">
      <w:pPr>
        <w:pStyle w:val="Headline"/>
        <w:rPr>
          <w:lang w:val="cs-CZ"/>
        </w:rPr>
      </w:pPr>
      <w:bookmarkStart w:id="0" w:name="_GoBack"/>
      <w:bookmarkEnd w:id="0"/>
      <w:r w:rsidRPr="00D43EBE">
        <w:rPr>
          <w:lang w:val="cs-CZ"/>
        </w:rPr>
        <w:t xml:space="preserve">Proměna práce v kancelářích: co s sebou přináší nový hybridní model? </w:t>
      </w:r>
    </w:p>
    <w:p w14:paraId="742D4D77" w14:textId="22F2E35A" w:rsidR="00C63036" w:rsidRPr="00D43EBE" w:rsidRDefault="00D43EBE" w:rsidP="00D43EBE">
      <w:pPr>
        <w:pStyle w:val="Headline"/>
        <w:rPr>
          <w:lang w:val="cs-CZ"/>
        </w:rPr>
      </w:pPr>
      <w:r w:rsidRPr="00D43EBE">
        <w:rPr>
          <w:lang w:val="cs-CZ"/>
        </w:rPr>
        <w:t>A na co se firmy a zaměstnanci musí připravit?</w:t>
      </w:r>
    </w:p>
    <w:p w14:paraId="0901C200" w14:textId="77777777" w:rsidR="00601627" w:rsidRDefault="00601627" w:rsidP="007E236C">
      <w:pPr>
        <w:pStyle w:val="Headline"/>
      </w:pPr>
    </w:p>
    <w:p w14:paraId="09AB948B" w14:textId="1C2ECE2A" w:rsidR="00D43EBE" w:rsidRPr="00D43EBE" w:rsidRDefault="00BA3ACA" w:rsidP="00D43EBE">
      <w:pPr>
        <w:pStyle w:val="BodyCopy"/>
        <w:rPr>
          <w:lang w:val="cs-CZ"/>
        </w:rPr>
      </w:pPr>
      <w:r>
        <w:rPr>
          <w:b/>
          <w:bCs/>
        </w:rPr>
        <w:t>Praha</w:t>
      </w:r>
      <w:r w:rsidR="00E30CD4" w:rsidRPr="00552462">
        <w:rPr>
          <w:b/>
          <w:bCs/>
        </w:rPr>
        <w:t xml:space="preserve"> </w:t>
      </w:r>
      <w:r w:rsidR="00C63036" w:rsidRPr="00552462">
        <w:rPr>
          <w:b/>
          <w:bCs/>
        </w:rPr>
        <w:t>–</w:t>
      </w:r>
      <w:r w:rsidR="00E30CD4" w:rsidRPr="00552462">
        <w:rPr>
          <w:b/>
          <w:bCs/>
        </w:rPr>
        <w:t xml:space="preserve"> </w:t>
      </w:r>
      <w:bookmarkStart w:id="1" w:name="Text8"/>
      <w:r w:rsidR="00F121C0">
        <w:rPr>
          <w:b/>
          <w:bCs/>
        </w:rPr>
        <w:t>13</w:t>
      </w:r>
      <w:r>
        <w:rPr>
          <w:b/>
          <w:bCs/>
        </w:rPr>
        <w:t xml:space="preserve">. </w:t>
      </w:r>
      <w:r w:rsidR="00D43EBE" w:rsidRPr="00FD7B16">
        <w:rPr>
          <w:b/>
          <w:bCs/>
          <w:lang w:val="cs-CZ"/>
        </w:rPr>
        <w:t>října</w:t>
      </w:r>
      <w:bookmarkEnd w:id="1"/>
      <w:r w:rsidR="00E30CD4" w:rsidRPr="00552462">
        <w:rPr>
          <w:b/>
          <w:bCs/>
        </w:rPr>
        <w:t xml:space="preserve"> </w:t>
      </w:r>
      <w:r w:rsidR="00E53CA1" w:rsidRPr="00552462">
        <w:rPr>
          <w:b/>
          <w:bCs/>
        </w:rPr>
        <w:t>202</w:t>
      </w:r>
      <w:r w:rsidR="00ED1394" w:rsidRPr="00552462">
        <w:rPr>
          <w:b/>
          <w:bCs/>
        </w:rPr>
        <w:t>1</w:t>
      </w:r>
      <w:r w:rsidR="00E30CD4" w:rsidRPr="00552462">
        <w:rPr>
          <w:b/>
          <w:bCs/>
        </w:rPr>
        <w:t xml:space="preserve"> </w:t>
      </w:r>
      <w:r w:rsidR="00C63036" w:rsidRPr="00552462">
        <w:t>–</w:t>
      </w:r>
      <w:r w:rsidR="00E30CD4" w:rsidRPr="00552462">
        <w:t xml:space="preserve"> </w:t>
      </w:r>
      <w:r w:rsidR="00D43EBE" w:rsidRPr="00D43EBE">
        <w:rPr>
          <w:lang w:val="cs-CZ"/>
        </w:rPr>
        <w:t xml:space="preserve">Pandemie </w:t>
      </w:r>
      <w:proofErr w:type="spellStart"/>
      <w:r w:rsidR="00D43EBE" w:rsidRPr="00D43EBE">
        <w:rPr>
          <w:lang w:val="cs-CZ"/>
        </w:rPr>
        <w:t>koronaviru</w:t>
      </w:r>
      <w:proofErr w:type="spellEnd"/>
      <w:r w:rsidR="00D43EBE" w:rsidRPr="00D43EBE">
        <w:rPr>
          <w:lang w:val="cs-CZ"/>
        </w:rPr>
        <w:t xml:space="preserve"> v posledním roce a půl výrazně ovlivnila pracovní trh jako celek včetně způsobu práce jednotlivců i celých týmů. S rozvolněním a postupným návratem většiny zaměstnanců na pracoviště přichází na řadu nejen změny v pracovním modelu, ale také proměna samotných kanceláří. Společnost CBRE, světový lídr v oblasti komerčních realitních služeb, realizovala v nedávné době dva rozsáhlé průzkumy, kterými mapuje současné postoje a očekávání jak na straně firem, tak i samotných zaměstnanců. Jejich výsledky jednoznačně ukazují na nastupující trend hybridního modelu práce, který efektivně kombinuje práci v kanceláři s prací na dálku. </w:t>
      </w:r>
    </w:p>
    <w:p w14:paraId="166E3DF7" w14:textId="77777777" w:rsidR="00D43EBE" w:rsidRPr="00D43EBE" w:rsidRDefault="00D43EBE" w:rsidP="00D43EBE">
      <w:pPr>
        <w:pStyle w:val="BodyCopy"/>
        <w:rPr>
          <w:b/>
          <w:lang w:val="cs-CZ"/>
        </w:rPr>
      </w:pPr>
      <w:r w:rsidRPr="00D43EBE">
        <w:rPr>
          <w:lang w:val="cs-CZ"/>
        </w:rPr>
        <w:br/>
      </w:r>
      <w:r w:rsidRPr="00D43EBE">
        <w:rPr>
          <w:b/>
          <w:lang w:val="cs-CZ"/>
        </w:rPr>
        <w:t>Závěr letošního roku bude ve znamení postupného návratu zaměstnanců zpět do kanceláří</w:t>
      </w:r>
    </w:p>
    <w:p w14:paraId="1E4BD951" w14:textId="7B189ADA" w:rsidR="00D43EBE" w:rsidRPr="00D43EBE" w:rsidRDefault="00D43EBE" w:rsidP="00D43EBE">
      <w:pPr>
        <w:pStyle w:val="BodyCopy"/>
        <w:rPr>
          <w:lang w:val="cs-CZ"/>
        </w:rPr>
      </w:pPr>
      <w:r w:rsidRPr="00D43EBE">
        <w:rPr>
          <w:lang w:val="cs-CZ"/>
        </w:rPr>
        <w:t xml:space="preserve">Podle nedávného průzkumu CBRE mezi 130 společnostmi </w:t>
      </w:r>
      <w:r w:rsidR="00B13513">
        <w:rPr>
          <w:lang w:val="cs-CZ"/>
        </w:rPr>
        <w:t>působícími</w:t>
      </w:r>
      <w:r w:rsidRPr="00D43EBE">
        <w:rPr>
          <w:lang w:val="cs-CZ"/>
        </w:rPr>
        <w:t xml:space="preserve"> v regionu EMEA (zahrnuje Evropu včetně ČR, Střední východ a Afriku) má v současnosti zhruba 65 % firem v provozu všechny své pobočky, avšak více než polovina stále reguluje počet zaměstnanců přítomných v kancelářích. Rozdíly jsou nicméně patrné podle oboru i velikosti firem. Výsledky průzkumu ukazují, že zhruba 60 % malých společností do sta zaměstnanců již umožňuje přístup na pracoviště všem svým zaměstnancům, ve srovnání s 24 % středně velkých firem (do 10 000 pracovníků) a 11 % velkých společností (nad</w:t>
      </w:r>
      <w:r w:rsidR="006F397C">
        <w:rPr>
          <w:lang w:val="cs-CZ"/>
        </w:rPr>
        <w:t> </w:t>
      </w:r>
      <w:r w:rsidRPr="00D43EBE">
        <w:rPr>
          <w:lang w:val="cs-CZ"/>
        </w:rPr>
        <w:t xml:space="preserve">10 000 lidí). Při příznivém vývoji epidemiologické situace očekává nadpoloviční většina dotázaných </w:t>
      </w:r>
      <w:r w:rsidR="00B13513">
        <w:rPr>
          <w:lang w:val="cs-CZ"/>
        </w:rPr>
        <w:t>firem</w:t>
      </w:r>
      <w:r w:rsidRPr="00D43EBE">
        <w:rPr>
          <w:lang w:val="cs-CZ"/>
        </w:rPr>
        <w:t xml:space="preserve"> (57 %) návrat zaměstnanců na pracoviště do konce letošního roku. Oprot</w:t>
      </w:r>
      <w:r w:rsidR="00B13513">
        <w:rPr>
          <w:lang w:val="cs-CZ"/>
        </w:rPr>
        <w:t>i tomu zhruba pětina společností</w:t>
      </w:r>
      <w:r w:rsidRPr="00D43EBE">
        <w:rPr>
          <w:lang w:val="cs-CZ"/>
        </w:rPr>
        <w:t xml:space="preserve"> nemá zatím stanoven pevný termín znovuotevření kanceláří a jen zhruba 15 % oslovených hlásí stabilizovaný návrat k normálu.  </w:t>
      </w:r>
    </w:p>
    <w:p w14:paraId="5EDCAED2" w14:textId="77777777" w:rsidR="00D43EBE" w:rsidRPr="00D43EBE" w:rsidRDefault="00D43EBE" w:rsidP="00D43EBE">
      <w:pPr>
        <w:pStyle w:val="BodyCopy"/>
        <w:rPr>
          <w:lang w:val="cs-CZ"/>
        </w:rPr>
      </w:pPr>
    </w:p>
    <w:p w14:paraId="532BA98C" w14:textId="22B17842" w:rsidR="00D43EBE" w:rsidRPr="00D43EBE" w:rsidRDefault="00D43EBE" w:rsidP="00D43EBE">
      <w:pPr>
        <w:pStyle w:val="BodyCopy"/>
        <w:rPr>
          <w:b/>
          <w:u w:val="single"/>
          <w:lang w:val="cs-CZ"/>
        </w:rPr>
      </w:pPr>
      <w:r w:rsidRPr="00D43EBE">
        <w:rPr>
          <w:i/>
          <w:lang w:val="cs-CZ"/>
        </w:rPr>
        <w:t xml:space="preserve">„Pokud jde o budoucí využívání kanceláří, 28 % společností očekává, že velikost jejich pronajímané plochy se do budoucna nijak zásadně nezmění. Zhruba třetina respondentů dokonce předpokládá potřebu navýšení kapacity kanceláří, z toho 9 % o více než třetinu. Naopak čtyři z deseti firem zvažují zmenšení plochy kanceláří, ačkoliv pouze 5 % většího rozsahu,“ </w:t>
      </w:r>
      <w:r w:rsidRPr="00D43EBE">
        <w:rPr>
          <w:lang w:val="cs-CZ"/>
        </w:rPr>
        <w:t xml:space="preserve">komentuje </w:t>
      </w:r>
      <w:r w:rsidRPr="00D43EBE">
        <w:rPr>
          <w:b/>
          <w:lang w:val="cs-CZ"/>
        </w:rPr>
        <w:t>Simon Orr, vedoucí kancelářského sektoru v CBRE,</w:t>
      </w:r>
      <w:r w:rsidRPr="00D43EBE" w:rsidDel="007C7394">
        <w:rPr>
          <w:b/>
          <w:lang w:val="cs-CZ"/>
        </w:rPr>
        <w:t xml:space="preserve"> </w:t>
      </w:r>
      <w:r w:rsidRPr="00D43EBE">
        <w:rPr>
          <w:lang w:val="cs-CZ"/>
        </w:rPr>
        <w:t>a dodává: „</w:t>
      </w:r>
      <w:r w:rsidRPr="00D43EBE">
        <w:rPr>
          <w:i/>
          <w:lang w:val="cs-CZ"/>
        </w:rPr>
        <w:t>V blízké budoucnosti očekáváme větší orientaci kanceláří na jejich uživatele. Zásadní roli bude hrát flexibilita, kvalita prostředí a také využívání moderních technologií – ať už se jedná o vybavení pro pořádání videokonferencí, senzory kvality vzduchu a </w:t>
      </w:r>
      <w:r w:rsidR="00B13513">
        <w:rPr>
          <w:i/>
          <w:lang w:val="cs-CZ"/>
        </w:rPr>
        <w:t xml:space="preserve">obsazenosti, </w:t>
      </w:r>
      <w:proofErr w:type="gramStart"/>
      <w:r w:rsidRPr="00D43EBE">
        <w:rPr>
          <w:i/>
          <w:lang w:val="cs-CZ"/>
        </w:rPr>
        <w:t>ř</w:t>
      </w:r>
      <w:r>
        <w:rPr>
          <w:i/>
          <w:lang w:val="cs-CZ"/>
        </w:rPr>
        <w:t>í</w:t>
      </w:r>
      <w:r w:rsidR="00B13513">
        <w:rPr>
          <w:i/>
          <w:lang w:val="cs-CZ"/>
        </w:rPr>
        <w:t>dící</w:t>
      </w:r>
      <w:proofErr w:type="gramEnd"/>
      <w:r w:rsidR="00B13513">
        <w:rPr>
          <w:i/>
          <w:lang w:val="cs-CZ"/>
        </w:rPr>
        <w:t xml:space="preserve"> </w:t>
      </w:r>
      <w:r w:rsidRPr="00D43EBE">
        <w:rPr>
          <w:i/>
          <w:lang w:val="cs-CZ"/>
        </w:rPr>
        <w:t>systémy inteligentních budov, mobilní aplikace či bezdotykové technologie.“</w:t>
      </w:r>
    </w:p>
    <w:p w14:paraId="4D1431FB" w14:textId="77777777" w:rsidR="00D43EBE" w:rsidRPr="00D43EBE" w:rsidRDefault="00D43EBE" w:rsidP="00D43EBE">
      <w:pPr>
        <w:pStyle w:val="BodyCopy"/>
        <w:rPr>
          <w:b/>
          <w:lang w:val="cs-CZ"/>
        </w:rPr>
      </w:pPr>
      <w:r w:rsidRPr="00D43EBE">
        <w:rPr>
          <w:lang w:val="cs-CZ"/>
        </w:rPr>
        <w:br/>
      </w:r>
      <w:r w:rsidRPr="00D43EBE">
        <w:rPr>
          <w:b/>
          <w:lang w:val="cs-CZ"/>
        </w:rPr>
        <w:t>Firmy se chtějí zaměřit na oblasti, které mohly během pandemie utrpět. Vede týmová spolupráce</w:t>
      </w:r>
    </w:p>
    <w:p w14:paraId="1ACE4706" w14:textId="78A21D97" w:rsidR="00D43EBE" w:rsidRPr="00D43EBE" w:rsidRDefault="00D43EBE" w:rsidP="00D43EBE">
      <w:pPr>
        <w:pStyle w:val="BodyCopy"/>
        <w:rPr>
          <w:lang w:val="cs-CZ"/>
        </w:rPr>
      </w:pPr>
      <w:r w:rsidRPr="00D43EBE">
        <w:rPr>
          <w:lang w:val="cs-CZ"/>
        </w:rPr>
        <w:t>S postupným návratem do kanceláří se objevuje i několik zásadních sfér, na které se firmy chtějí v blízké době zaměřit. V zásadě se jedná o podporu týmové spolupráce (uvedlo 81 % respondentů), větší</w:t>
      </w:r>
      <w:r w:rsidR="006F397C">
        <w:rPr>
          <w:lang w:val="cs-CZ"/>
        </w:rPr>
        <w:t> </w:t>
      </w:r>
      <w:r w:rsidRPr="00D43EBE">
        <w:rPr>
          <w:lang w:val="cs-CZ"/>
        </w:rPr>
        <w:t>míru zapojení zaměstnanců do dění ve firmě (50 %), budování firemní kultury (39 %) a udržení zaměstnanců (36 %). Všechny tyto oblasti mj. vyžadují přehodnocení dosavadních způsobů organizace práce a vedení lidí, stejně jako úpravu vzhledu a fungování reálných pracovišť.</w:t>
      </w:r>
    </w:p>
    <w:p w14:paraId="768766AD" w14:textId="77777777" w:rsidR="00D43EBE" w:rsidRPr="00D43EBE" w:rsidRDefault="00D43EBE" w:rsidP="00D43EBE">
      <w:pPr>
        <w:pStyle w:val="BodyCopy"/>
        <w:rPr>
          <w:b/>
          <w:lang w:val="cs-CZ"/>
        </w:rPr>
      </w:pPr>
    </w:p>
    <w:p w14:paraId="437AEF36" w14:textId="6337DAC5" w:rsidR="00D43EBE" w:rsidRPr="00D43EBE" w:rsidRDefault="00D43EBE" w:rsidP="00D43EBE">
      <w:pPr>
        <w:pStyle w:val="BodyCopy"/>
        <w:rPr>
          <w:b/>
          <w:lang w:val="cs-CZ"/>
        </w:rPr>
      </w:pPr>
      <w:r w:rsidRPr="00D43EBE">
        <w:rPr>
          <w:b/>
          <w:lang w:val="cs-CZ"/>
        </w:rPr>
        <w:t xml:space="preserve">Zkušenosti českých zaměstnanců s prací na dálku po roce s pandemií: v hlavní roli flexibilita </w:t>
      </w:r>
    </w:p>
    <w:p w14:paraId="5E37C7E7" w14:textId="356F64F2" w:rsidR="00D43EBE" w:rsidRPr="00D43EBE" w:rsidRDefault="00D43EBE" w:rsidP="00D43EBE">
      <w:pPr>
        <w:pStyle w:val="BodyCopy"/>
        <w:rPr>
          <w:lang w:val="cs-CZ"/>
        </w:rPr>
      </w:pPr>
      <w:r w:rsidRPr="00D43EBE">
        <w:rPr>
          <w:lang w:val="cs-CZ"/>
        </w:rPr>
        <w:t>Pandemie ukázala, že řada zaměstnanců může být produktivní</w:t>
      </w:r>
      <w:r w:rsidR="00B13513">
        <w:rPr>
          <w:lang w:val="cs-CZ"/>
        </w:rPr>
        <w:t>ch</w:t>
      </w:r>
      <w:r w:rsidRPr="00D43EBE">
        <w:rPr>
          <w:lang w:val="cs-CZ"/>
        </w:rPr>
        <w:t xml:space="preserve"> i mimo čtyři stěny kanceláře. Zároveň</w:t>
      </w:r>
      <w:r w:rsidR="006F397C">
        <w:rPr>
          <w:lang w:val="cs-CZ"/>
        </w:rPr>
        <w:t> </w:t>
      </w:r>
      <w:r w:rsidRPr="00D43EBE">
        <w:rPr>
          <w:lang w:val="cs-CZ"/>
        </w:rPr>
        <w:t xml:space="preserve">odhalila klíčovou proměnu moderní pracovní síly, která si váží nově nabyté možnosti svobodně vyvažovat svůj profesní a osobní život. Z průzkumu </w:t>
      </w:r>
      <w:proofErr w:type="spellStart"/>
      <w:r w:rsidRPr="00D43EBE">
        <w:rPr>
          <w:lang w:val="cs-CZ"/>
        </w:rPr>
        <w:t>Work</w:t>
      </w:r>
      <w:proofErr w:type="spellEnd"/>
      <w:r w:rsidRPr="00D43EBE">
        <w:rPr>
          <w:lang w:val="cs-CZ"/>
        </w:rPr>
        <w:t xml:space="preserve"> </w:t>
      </w:r>
      <w:proofErr w:type="spellStart"/>
      <w:r w:rsidRPr="00D43EBE">
        <w:rPr>
          <w:lang w:val="cs-CZ"/>
        </w:rPr>
        <w:t>from</w:t>
      </w:r>
      <w:proofErr w:type="spellEnd"/>
      <w:r w:rsidRPr="00D43EBE">
        <w:rPr>
          <w:lang w:val="cs-CZ"/>
        </w:rPr>
        <w:t xml:space="preserve"> </w:t>
      </w:r>
      <w:proofErr w:type="spellStart"/>
      <w:r w:rsidRPr="00D43EBE">
        <w:rPr>
          <w:lang w:val="cs-CZ"/>
        </w:rPr>
        <w:t>Home</w:t>
      </w:r>
      <w:proofErr w:type="spellEnd"/>
      <w:r w:rsidRPr="00D43EBE">
        <w:rPr>
          <w:lang w:val="cs-CZ"/>
        </w:rPr>
        <w:t xml:space="preserve"> </w:t>
      </w:r>
      <w:proofErr w:type="spellStart"/>
      <w:r w:rsidRPr="00D43EBE">
        <w:rPr>
          <w:lang w:val="cs-CZ"/>
        </w:rPr>
        <w:t>Survey</w:t>
      </w:r>
      <w:proofErr w:type="spellEnd"/>
      <w:r w:rsidRPr="00D43EBE">
        <w:rPr>
          <w:lang w:val="cs-CZ"/>
        </w:rPr>
        <w:t xml:space="preserve">, který provedla CBRE </w:t>
      </w:r>
      <w:r w:rsidRPr="00D43EBE">
        <w:rPr>
          <w:lang w:val="cs-CZ"/>
        </w:rPr>
        <w:lastRenderedPageBreak/>
        <w:t>v</w:t>
      </w:r>
      <w:r w:rsidR="006F397C">
        <w:rPr>
          <w:lang w:val="cs-CZ"/>
        </w:rPr>
        <w:t> </w:t>
      </w:r>
      <w:r w:rsidRPr="00D43EBE">
        <w:rPr>
          <w:lang w:val="cs-CZ"/>
        </w:rPr>
        <w:t>8</w:t>
      </w:r>
      <w:r w:rsidR="006F397C">
        <w:rPr>
          <w:lang w:val="cs-CZ"/>
        </w:rPr>
        <w:t> </w:t>
      </w:r>
      <w:r w:rsidRPr="00D43EBE">
        <w:rPr>
          <w:lang w:val="cs-CZ"/>
        </w:rPr>
        <w:t>zemích střední a jižní Evropy včetně ČR</w:t>
      </w:r>
      <w:r w:rsidRPr="00D43EBE">
        <w:rPr>
          <w:vertAlign w:val="superscript"/>
          <w:lang w:val="cs-CZ"/>
        </w:rPr>
        <w:footnoteReference w:id="1"/>
      </w:r>
      <w:r w:rsidRPr="00D43EBE">
        <w:rPr>
          <w:lang w:val="cs-CZ"/>
        </w:rPr>
        <w:t>, vyplývá, že téměř polovina respondentů (48 %) by</w:t>
      </w:r>
      <w:r w:rsidR="006F397C">
        <w:rPr>
          <w:lang w:val="cs-CZ"/>
        </w:rPr>
        <w:t> </w:t>
      </w:r>
      <w:r w:rsidRPr="00D43EBE">
        <w:rPr>
          <w:lang w:val="cs-CZ"/>
        </w:rPr>
        <w:t xml:space="preserve">preferovala kombinaci práce z domova s prací v kanceláři. U práce z domova lidé </w:t>
      </w:r>
      <w:r w:rsidR="00B13513" w:rsidRPr="00D43EBE">
        <w:rPr>
          <w:lang w:val="cs-CZ"/>
        </w:rPr>
        <w:t>často</w:t>
      </w:r>
      <w:r w:rsidR="00B13513" w:rsidRPr="00D43EBE">
        <w:rPr>
          <w:lang w:val="cs-CZ"/>
        </w:rPr>
        <w:t xml:space="preserve"> </w:t>
      </w:r>
      <w:r w:rsidRPr="00D43EBE">
        <w:rPr>
          <w:lang w:val="cs-CZ"/>
        </w:rPr>
        <w:t>pozitivně hodnotí větší kontrolu nad organizací vlastní práce a lepší rovnováhu mezi pracovním a soukromým životem. Někteří také cítí větší zodpovědnost za dosahované výsledky i to, že se zlepšují v dotahování konkrétních úkolů a ve vyhodnocování pracovních priorit. Naopak – u práce v kanceláři respondenti nejvíce oceňují sociální interakci, kterou doma postrádají. Mezi problémy, s nimiž se zaměstnanci během pandemie potýkali, totiž patří mj. nižší míra komunikace s kolegy a klienty, odtržení od týmu či</w:t>
      </w:r>
      <w:r w:rsidR="006F397C">
        <w:rPr>
          <w:lang w:val="cs-CZ"/>
        </w:rPr>
        <w:t> </w:t>
      </w:r>
      <w:r w:rsidRPr="00D43EBE">
        <w:rPr>
          <w:lang w:val="cs-CZ"/>
        </w:rPr>
        <w:t>menší interakce s nadřízeným. Ve prospěch práce z kanceláře hraje v mnoha případech také jednodušší a rychlejší přenos informací, obvykle lepší komfort (od velikosti kanceláře až třeba po ergonomickou židli nebo počítač s velkým monitorem), intenzivnější budování firemní kultury i lepší přístup k technologiím. A v neposlední řadě také přirozená socializace a regenerace při společných obědech, kávových pauzách i drobných nahodilých setkáních – doma těžko můžete zaslechnout něco od</w:t>
      </w:r>
      <w:r w:rsidR="006F397C">
        <w:rPr>
          <w:lang w:val="cs-CZ"/>
        </w:rPr>
        <w:t> </w:t>
      </w:r>
      <w:r w:rsidRPr="00D43EBE">
        <w:rPr>
          <w:lang w:val="cs-CZ"/>
        </w:rPr>
        <w:t>kolegů u vedlejšího stolu, co vás může přivést na zajímavou myšlenku!</w:t>
      </w:r>
    </w:p>
    <w:p w14:paraId="1CFCC83B" w14:textId="77777777" w:rsidR="00D43EBE" w:rsidRPr="00D43EBE" w:rsidRDefault="00D43EBE" w:rsidP="00D43EBE">
      <w:pPr>
        <w:pStyle w:val="BodyCopy"/>
        <w:rPr>
          <w:lang w:val="cs-CZ"/>
        </w:rPr>
      </w:pPr>
    </w:p>
    <w:p w14:paraId="289A34B6" w14:textId="77777777" w:rsidR="00D43EBE" w:rsidRPr="00D43EBE" w:rsidRDefault="00D43EBE" w:rsidP="00D43EBE">
      <w:pPr>
        <w:pStyle w:val="BodyCopy"/>
        <w:rPr>
          <w:b/>
          <w:lang w:val="cs-CZ"/>
        </w:rPr>
      </w:pPr>
      <w:r w:rsidRPr="00D43EBE">
        <w:rPr>
          <w:b/>
          <w:lang w:val="cs-CZ"/>
        </w:rPr>
        <w:t>Zaměstnanci při návratu do kanceláří očekávají větší flexibilitu i kvalitnější pracovní prostředí</w:t>
      </w:r>
    </w:p>
    <w:p w14:paraId="3EE4E337" w14:textId="57E3DE45" w:rsidR="00D43EBE" w:rsidRPr="00D43EBE" w:rsidRDefault="00D43EBE" w:rsidP="00D43EBE">
      <w:pPr>
        <w:pStyle w:val="BodyCopy"/>
        <w:rPr>
          <w:i/>
          <w:lang w:val="cs-CZ"/>
        </w:rPr>
      </w:pPr>
      <w:r w:rsidRPr="00D43EBE">
        <w:rPr>
          <w:i/>
          <w:lang w:val="cs-CZ"/>
        </w:rPr>
        <w:t>„Dle našeho průzkumu by pracovníci, kteří se postupně vracejí do kanceláří, ocenili, kdyby jejich zaměstnavatelé věnovali větší úsilí budování zdravé firemní kultury. A také tvorbě bezpečného a udržitelného pracoviště, které navozuje fyzickou a duševní pohodu. Lze očekávat, že tyto faktory se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>mj.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 xml:space="preserve">promítnou do zvýšeného zájmu o certifikaci vnitřního prostředí budov WELL,“ </w:t>
      </w:r>
      <w:r w:rsidRPr="00D43EBE">
        <w:rPr>
          <w:lang w:val="cs-CZ"/>
        </w:rPr>
        <w:t xml:space="preserve">uvádí </w:t>
      </w:r>
      <w:r w:rsidRPr="00D43EBE">
        <w:rPr>
          <w:b/>
          <w:lang w:val="cs-CZ"/>
        </w:rPr>
        <w:t xml:space="preserve">Simon Orr </w:t>
      </w:r>
      <w:r w:rsidRPr="00D43EBE">
        <w:rPr>
          <w:lang w:val="cs-CZ"/>
        </w:rPr>
        <w:t>a dodává: „</w:t>
      </w:r>
      <w:r w:rsidRPr="00D43EBE">
        <w:rPr>
          <w:i/>
          <w:lang w:val="cs-CZ"/>
        </w:rPr>
        <w:t>Nejzásadnější oblastí, kterou zmínilo téměř 90 % zaměstnanců, je flexibilita. Proto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 xml:space="preserve">zaměstnavatelé ve svých HR strategiích stále více řeší také uspořádání prostor – tak, aby přesně odpovídaly zaměření firmy a potřebám jejich zaměstnanců.“ </w:t>
      </w:r>
    </w:p>
    <w:p w14:paraId="6DED7830" w14:textId="77777777" w:rsidR="00D43EBE" w:rsidRPr="00D43EBE" w:rsidRDefault="00D43EBE" w:rsidP="00D43EBE">
      <w:pPr>
        <w:pStyle w:val="BodyCopy"/>
        <w:rPr>
          <w:i/>
          <w:lang w:val="cs-CZ"/>
        </w:rPr>
      </w:pPr>
    </w:p>
    <w:p w14:paraId="4A28C704" w14:textId="77777777" w:rsidR="00D43EBE" w:rsidRPr="00D43EBE" w:rsidRDefault="00D43EBE" w:rsidP="00D43EBE">
      <w:pPr>
        <w:pStyle w:val="BodyCopy"/>
        <w:rPr>
          <w:b/>
          <w:lang w:val="cs-CZ"/>
        </w:rPr>
      </w:pPr>
      <w:r w:rsidRPr="00D43EBE">
        <w:rPr>
          <w:b/>
          <w:lang w:val="cs-CZ"/>
        </w:rPr>
        <w:t>Kanceláře zůstávají hlavním místem pro pěstování vztahů, předávání hodnot a zkušeností</w:t>
      </w:r>
    </w:p>
    <w:p w14:paraId="1967CEC7" w14:textId="77777777" w:rsidR="00D43EBE" w:rsidRPr="00D43EBE" w:rsidRDefault="00D43EBE" w:rsidP="00D43EBE">
      <w:pPr>
        <w:pStyle w:val="BodyCopy"/>
        <w:rPr>
          <w:lang w:val="cs-CZ"/>
        </w:rPr>
      </w:pPr>
      <w:r w:rsidRPr="00D43EBE">
        <w:rPr>
          <w:lang w:val="cs-CZ"/>
        </w:rPr>
        <w:t xml:space="preserve">Pouze dobré vztahy na pracovišti jsou základem dobře fungujících týmů. Takže i když firmy vnímají rostoucí zájem zaměstnanců o větší svobodu v organizaci vlastní práce, na druhé straně chtějí, aby jejich lidé zůstali produktivní a vzájemně propojení. Pro některé to vzhledem k velikosti firmy anebo oboru podnikání bude znamenat plný návrat pracovníků zpět do kanceláří, jiní svým zaměstnancům poskytnou větší volnost a přikloní se k hybridnímu modelu práce. </w:t>
      </w:r>
    </w:p>
    <w:p w14:paraId="3E747877" w14:textId="77777777" w:rsidR="00D43EBE" w:rsidRPr="00D43EBE" w:rsidRDefault="00D43EBE" w:rsidP="00D43EBE">
      <w:pPr>
        <w:pStyle w:val="BodyCopy"/>
        <w:rPr>
          <w:lang w:val="cs-CZ"/>
        </w:rPr>
      </w:pPr>
    </w:p>
    <w:p w14:paraId="153E54B6" w14:textId="77777777" w:rsidR="00D43EBE" w:rsidRPr="00D43EBE" w:rsidRDefault="00D43EBE" w:rsidP="00D43EBE">
      <w:pPr>
        <w:pStyle w:val="BodyCopy"/>
        <w:rPr>
          <w:lang w:val="cs-CZ"/>
        </w:rPr>
      </w:pPr>
      <w:r w:rsidRPr="00D43EBE">
        <w:rPr>
          <w:lang w:val="cs-CZ"/>
        </w:rPr>
        <w:t>V zásadě jsou možné tři základní přístupy společností</w:t>
      </w:r>
      <w:r w:rsidRPr="00D43EBE">
        <w:rPr>
          <w:vertAlign w:val="superscript"/>
          <w:lang w:val="cs-CZ"/>
        </w:rPr>
        <w:footnoteReference w:id="2"/>
      </w:r>
      <w:r w:rsidRPr="00D43EBE">
        <w:rPr>
          <w:lang w:val="cs-CZ"/>
        </w:rPr>
        <w:t>:</w:t>
      </w:r>
    </w:p>
    <w:p w14:paraId="134477AD" w14:textId="77777777" w:rsidR="00D43EBE" w:rsidRPr="00D43EBE" w:rsidRDefault="00D43EBE" w:rsidP="00D43EBE">
      <w:pPr>
        <w:pStyle w:val="BodyCopy"/>
        <w:numPr>
          <w:ilvl w:val="0"/>
          <w:numId w:val="3"/>
        </w:numPr>
        <w:rPr>
          <w:lang w:val="cs-CZ"/>
        </w:rPr>
      </w:pPr>
      <w:r w:rsidRPr="00D43EBE">
        <w:rPr>
          <w:b/>
          <w:lang w:val="cs-CZ"/>
        </w:rPr>
        <w:t>Primárním pracovištěm je kancelář (preferuje 15 % společností)</w:t>
      </w:r>
      <w:r w:rsidRPr="00D43EBE">
        <w:rPr>
          <w:lang w:val="cs-CZ"/>
        </w:rPr>
        <w:t>: Firmy, které volí tento model, považují osobní přítomnost zaměstnanců v kanceláři za zásadní pro jejich chod i kulturu. Práci na dálku umožní spíše výjimečně.</w:t>
      </w:r>
    </w:p>
    <w:p w14:paraId="44AFEC1B" w14:textId="429113B2" w:rsidR="00D43EBE" w:rsidRPr="00D43EBE" w:rsidRDefault="00D43EBE" w:rsidP="00D43EBE">
      <w:pPr>
        <w:pStyle w:val="BodyCopy"/>
        <w:numPr>
          <w:ilvl w:val="0"/>
          <w:numId w:val="3"/>
        </w:numPr>
        <w:rPr>
          <w:lang w:val="cs-CZ"/>
        </w:rPr>
      </w:pPr>
      <w:r w:rsidRPr="00D43EBE">
        <w:rPr>
          <w:b/>
          <w:lang w:val="cs-CZ"/>
        </w:rPr>
        <w:t>Kombinace práce v kanceláři s prací na dálku (upřednostňuje 79 % společností)</w:t>
      </w:r>
      <w:r w:rsidRPr="00D43EBE">
        <w:rPr>
          <w:lang w:val="cs-CZ"/>
        </w:rPr>
        <w:t>: Tento přístup upřednostňují společnosti, které očekávají přiměřenou rovnováhu mezi prací na dálku s</w:t>
      </w:r>
      <w:r w:rsidR="006F397C">
        <w:rPr>
          <w:lang w:val="cs-CZ"/>
        </w:rPr>
        <w:t> </w:t>
      </w:r>
      <w:r w:rsidRPr="00D43EBE">
        <w:rPr>
          <w:lang w:val="cs-CZ"/>
        </w:rPr>
        <w:t>časem stráveným v kanceláři tak, aby se pracovníci dostate</w:t>
      </w:r>
      <w:r>
        <w:rPr>
          <w:lang w:val="cs-CZ"/>
        </w:rPr>
        <w:t>č</w:t>
      </w:r>
      <w:r w:rsidRPr="00D43EBE">
        <w:rPr>
          <w:lang w:val="cs-CZ"/>
        </w:rPr>
        <w:t>ně zapojili do týmových aktivit.</w:t>
      </w:r>
    </w:p>
    <w:p w14:paraId="2C01B3DB" w14:textId="77777777" w:rsidR="00D43EBE" w:rsidRPr="00D43EBE" w:rsidRDefault="00D43EBE" w:rsidP="00D43EBE">
      <w:pPr>
        <w:pStyle w:val="BodyCopy"/>
        <w:numPr>
          <w:ilvl w:val="0"/>
          <w:numId w:val="3"/>
        </w:numPr>
        <w:rPr>
          <w:lang w:val="cs-CZ"/>
        </w:rPr>
      </w:pPr>
      <w:r w:rsidRPr="00D43EBE">
        <w:rPr>
          <w:b/>
          <w:lang w:val="cs-CZ"/>
        </w:rPr>
        <w:t>Převažující práce na dálku (uvádí 1 % společností)</w:t>
      </w:r>
      <w:r w:rsidRPr="00D43EBE">
        <w:rPr>
          <w:lang w:val="cs-CZ"/>
        </w:rPr>
        <w:t xml:space="preserve">: Přístup organizací, které shledaly nedávný „experiment“ natolik efektivní, že práci z domova povýšily na nový standard. Alespoň </w:t>
      </w:r>
      <w:r w:rsidRPr="00D43EBE">
        <w:rPr>
          <w:lang w:val="cs-CZ"/>
        </w:rPr>
        <w:lastRenderedPageBreak/>
        <w:t>část kancelářských prostor si i přesto ponechají, a to pro řešení úkolů vyžadujících osobní spolupráci.</w:t>
      </w:r>
    </w:p>
    <w:p w14:paraId="585DAF8D" w14:textId="77777777" w:rsidR="00D43EBE" w:rsidRPr="00D43EBE" w:rsidRDefault="00D43EBE" w:rsidP="00D43EBE">
      <w:pPr>
        <w:pStyle w:val="BodyCopy"/>
        <w:rPr>
          <w:b/>
          <w:lang w:val="cs-CZ"/>
        </w:rPr>
      </w:pPr>
      <w:r w:rsidRPr="00D43EBE">
        <w:rPr>
          <w:lang w:val="cs-CZ"/>
        </w:rPr>
        <w:br/>
      </w:r>
      <w:r w:rsidRPr="00D43EBE">
        <w:rPr>
          <w:b/>
          <w:lang w:val="cs-CZ"/>
        </w:rPr>
        <w:t>Hybridní práce není žádná novinka, ale masivně nastupující trend</w:t>
      </w:r>
    </w:p>
    <w:p w14:paraId="340A8FF8" w14:textId="61014E89" w:rsidR="00B13513" w:rsidRDefault="00D43EBE" w:rsidP="00D43EBE">
      <w:pPr>
        <w:pStyle w:val="BodyCopy"/>
        <w:rPr>
          <w:lang w:val="cs-CZ"/>
        </w:rPr>
      </w:pPr>
      <w:r w:rsidRPr="00D43EBE">
        <w:rPr>
          <w:lang w:val="cs-CZ"/>
        </w:rPr>
        <w:t>Zpočátku byla vnímána jako fenomén, který způsobí významný odliv nájemců z administrativních center. Skutečnost je ovšem odlišná. Některé společnosti se mohou rozhodnout více diverzifikovat svá</w:t>
      </w:r>
      <w:r w:rsidR="006F397C">
        <w:rPr>
          <w:lang w:val="cs-CZ"/>
        </w:rPr>
        <w:t> </w:t>
      </w:r>
      <w:r w:rsidRPr="00D43EBE">
        <w:rPr>
          <w:lang w:val="cs-CZ"/>
        </w:rPr>
        <w:t>portfolia například prostřednic</w:t>
      </w:r>
      <w:r>
        <w:rPr>
          <w:lang w:val="cs-CZ"/>
        </w:rPr>
        <w:t>t</w:t>
      </w:r>
      <w:r w:rsidRPr="00D43EBE">
        <w:rPr>
          <w:lang w:val="cs-CZ"/>
        </w:rPr>
        <w:t xml:space="preserve">vím většího využívání </w:t>
      </w:r>
      <w:proofErr w:type="spellStart"/>
      <w:r w:rsidRPr="00D43EBE">
        <w:rPr>
          <w:lang w:val="cs-CZ"/>
        </w:rPr>
        <w:t>coworkingových</w:t>
      </w:r>
      <w:proofErr w:type="spellEnd"/>
      <w:r w:rsidRPr="00D43EBE">
        <w:rPr>
          <w:lang w:val="cs-CZ"/>
        </w:rPr>
        <w:t xml:space="preserve"> prostor (jako alternativní způsob testování obsazenosti anebo rozmanitější nabídku pracovního prostředí pro zaměstnance), nicméně v obecné rovině se kvůli nastupujícímu trendu hybridní práce změní pouze způsob využívání kanceláří. </w:t>
      </w:r>
    </w:p>
    <w:p w14:paraId="3E8624B5" w14:textId="77777777" w:rsidR="00B13513" w:rsidRDefault="00B13513" w:rsidP="00D43EBE">
      <w:pPr>
        <w:pStyle w:val="BodyCopy"/>
        <w:rPr>
          <w:lang w:val="cs-CZ"/>
        </w:rPr>
      </w:pPr>
    </w:p>
    <w:p w14:paraId="1D2489A5" w14:textId="5B1C5DEC" w:rsidR="00D43EBE" w:rsidRPr="00D43EBE" w:rsidRDefault="00D43EBE" w:rsidP="00D43EBE">
      <w:pPr>
        <w:pStyle w:val="BodyCopy"/>
        <w:rPr>
          <w:i/>
          <w:lang w:val="cs-CZ"/>
        </w:rPr>
      </w:pPr>
      <w:r w:rsidRPr="00D43EBE">
        <w:rPr>
          <w:i/>
          <w:lang w:val="cs-CZ"/>
        </w:rPr>
        <w:t>„Tradiční pracoviště byla příliš dlouho statická</w:t>
      </w:r>
      <w:r w:rsidR="00A67E84">
        <w:rPr>
          <w:i/>
          <w:lang w:val="cs-CZ"/>
        </w:rPr>
        <w:t xml:space="preserve"> a </w:t>
      </w:r>
      <w:r w:rsidR="00716A5B">
        <w:rPr>
          <w:i/>
          <w:lang w:val="cs-CZ"/>
        </w:rPr>
        <w:t>univerzální</w:t>
      </w:r>
      <w:r w:rsidRPr="00D43EBE">
        <w:rPr>
          <w:i/>
          <w:lang w:val="cs-CZ"/>
        </w:rPr>
        <w:t xml:space="preserve">. A to navzdory faktu, že naše pracovní dny jsou plné </w:t>
      </w:r>
      <w:r w:rsidR="00E971BB">
        <w:rPr>
          <w:i/>
          <w:lang w:val="cs-CZ"/>
        </w:rPr>
        <w:t>dynamicky se měnících aktivit</w:t>
      </w:r>
      <w:r w:rsidRPr="00D43EBE">
        <w:rPr>
          <w:i/>
          <w:lang w:val="cs-CZ"/>
        </w:rPr>
        <w:t xml:space="preserve">. Prvním pozitivním signálem, který s sebou pandemie </w:t>
      </w:r>
      <w:proofErr w:type="spellStart"/>
      <w:r w:rsidRPr="00D43EBE">
        <w:rPr>
          <w:i/>
          <w:lang w:val="cs-CZ"/>
        </w:rPr>
        <w:t>koronaviru</w:t>
      </w:r>
      <w:proofErr w:type="spellEnd"/>
      <w:r w:rsidRPr="00D43EBE">
        <w:rPr>
          <w:i/>
          <w:lang w:val="cs-CZ"/>
        </w:rPr>
        <w:t xml:space="preserve"> přinesla, je všeobecná shoda mezi zaměstnavateli a zaměstnanci, že různé druhy práce se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 xml:space="preserve">nejlépe provádějí v různých typech prostor. Za druhé, kvalita vybavení domácích pracovišť během posledních měsíců výrazně vzrostla, </w:t>
      </w:r>
      <w:r w:rsidR="0095013A">
        <w:rPr>
          <w:i/>
          <w:lang w:val="cs-CZ"/>
        </w:rPr>
        <w:t>a navíc</w:t>
      </w:r>
      <w:r w:rsidRPr="00D43EBE">
        <w:rPr>
          <w:i/>
          <w:lang w:val="cs-CZ"/>
        </w:rPr>
        <w:t xml:space="preserve"> je k dispozici potřebná infrastruktura pro podporu práce na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>dálku. Firmám, které se rozhodnou pro přechod na hybridní model práce mohu jen doporučit, aby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>do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 xml:space="preserve">rozhodnutí zapojily své zaměstnance a o nových zásadách na pracovišti důsledně komunikovaly,“ </w:t>
      </w:r>
      <w:r w:rsidRPr="00D43EBE">
        <w:rPr>
          <w:lang w:val="cs-CZ"/>
        </w:rPr>
        <w:t xml:space="preserve">říká </w:t>
      </w:r>
      <w:r w:rsidRPr="00D43EBE">
        <w:rPr>
          <w:b/>
          <w:lang w:val="cs-CZ"/>
        </w:rPr>
        <w:t>Filip Muška, specialista na pracovní prostředí v CBRE</w:t>
      </w:r>
      <w:r w:rsidRPr="00D43EBE">
        <w:rPr>
          <w:lang w:val="cs-CZ"/>
        </w:rPr>
        <w:t>.</w:t>
      </w:r>
    </w:p>
    <w:p w14:paraId="1DC1351E" w14:textId="77777777" w:rsidR="00D43EBE" w:rsidRPr="00D43EBE" w:rsidRDefault="00D43EBE" w:rsidP="00D43EBE">
      <w:pPr>
        <w:pStyle w:val="BodyCopy"/>
        <w:rPr>
          <w:lang w:val="cs-CZ"/>
        </w:rPr>
      </w:pPr>
    </w:p>
    <w:p w14:paraId="181F7FE4" w14:textId="0E32FFC4" w:rsidR="00D43EBE" w:rsidRPr="00D43EBE" w:rsidRDefault="00D43EBE" w:rsidP="00D43EBE">
      <w:pPr>
        <w:pStyle w:val="BodyCopy"/>
        <w:rPr>
          <w:lang w:val="cs-CZ"/>
        </w:rPr>
      </w:pPr>
      <w:r w:rsidRPr="00D43EBE">
        <w:rPr>
          <w:lang w:val="cs-CZ"/>
        </w:rPr>
        <w:t>Pro úspěšný přechod k hybridnímu modelu práce je třeba zohlednit tři klíčové oblasti, které se následně promítnou nejen do velikosti pronajímaných prostor, ale i způsobu jejich uspořádání a také designu:</w:t>
      </w:r>
    </w:p>
    <w:p w14:paraId="0B7A05F4" w14:textId="00ECD702" w:rsidR="00D43EBE" w:rsidRPr="00D43EBE" w:rsidRDefault="00D43EBE" w:rsidP="00D43EBE">
      <w:pPr>
        <w:pStyle w:val="BodyCopy"/>
        <w:numPr>
          <w:ilvl w:val="0"/>
          <w:numId w:val="2"/>
        </w:numPr>
        <w:rPr>
          <w:lang w:val="cs-CZ"/>
        </w:rPr>
      </w:pPr>
      <w:r w:rsidRPr="00D43EBE">
        <w:rPr>
          <w:b/>
          <w:lang w:val="cs-CZ"/>
        </w:rPr>
        <w:t xml:space="preserve">Jaká bude míra využití pracoviště: </w:t>
      </w:r>
      <w:r w:rsidRPr="00D43EBE">
        <w:rPr>
          <w:lang w:val="cs-CZ"/>
        </w:rPr>
        <w:t>sledujte, kolik lidí se v jednotlivé pracovní dny na</w:t>
      </w:r>
      <w:r w:rsidR="006F397C">
        <w:rPr>
          <w:lang w:val="cs-CZ"/>
        </w:rPr>
        <w:t> </w:t>
      </w:r>
      <w:r w:rsidRPr="00D43EBE">
        <w:rPr>
          <w:lang w:val="cs-CZ"/>
        </w:rPr>
        <w:t>pracovišti nachází a o jaké prostory je největší zájem.</w:t>
      </w:r>
    </w:p>
    <w:p w14:paraId="634316FD" w14:textId="0F8135F6" w:rsidR="00D43EBE" w:rsidRPr="00D43EBE" w:rsidRDefault="00D43EBE" w:rsidP="00D43EBE">
      <w:pPr>
        <w:pStyle w:val="BodyCopy"/>
        <w:numPr>
          <w:ilvl w:val="0"/>
          <w:numId w:val="2"/>
        </w:numPr>
        <w:rPr>
          <w:lang w:val="cs-CZ"/>
        </w:rPr>
      </w:pPr>
      <w:r w:rsidRPr="00D43EBE">
        <w:rPr>
          <w:b/>
          <w:lang w:val="cs-CZ"/>
        </w:rPr>
        <w:t xml:space="preserve">Co si myslí vaši zaměstnanci: </w:t>
      </w:r>
      <w:r w:rsidRPr="00D43EBE">
        <w:rPr>
          <w:lang w:val="cs-CZ"/>
        </w:rPr>
        <w:t>zorganizujte průzkum mezi zaměstnanci</w:t>
      </w:r>
      <w:r>
        <w:rPr>
          <w:lang w:val="cs-CZ"/>
        </w:rPr>
        <w:t xml:space="preserve">, </w:t>
      </w:r>
      <w:r w:rsidRPr="00D43EBE">
        <w:rPr>
          <w:lang w:val="cs-CZ"/>
        </w:rPr>
        <w:t>abyste zjistili, co</w:t>
      </w:r>
      <w:r w:rsidR="006F397C">
        <w:rPr>
          <w:lang w:val="cs-CZ"/>
        </w:rPr>
        <w:t> </w:t>
      </w:r>
      <w:r w:rsidRPr="00D43EBE">
        <w:rPr>
          <w:lang w:val="cs-CZ"/>
        </w:rPr>
        <w:t>v</w:t>
      </w:r>
      <w:r w:rsidR="006F397C">
        <w:rPr>
          <w:lang w:val="cs-CZ"/>
        </w:rPr>
        <w:t> </w:t>
      </w:r>
      <w:r w:rsidRPr="00D43EBE">
        <w:rPr>
          <w:lang w:val="cs-CZ"/>
        </w:rPr>
        <w:t>kanceláři nejvíce potřebují. Zeptejte se, jak často do kanceláře chodí, jak pravidelně by</w:t>
      </w:r>
      <w:r w:rsidR="006F397C">
        <w:rPr>
          <w:lang w:val="cs-CZ"/>
        </w:rPr>
        <w:t> </w:t>
      </w:r>
      <w:r w:rsidRPr="00D43EBE">
        <w:rPr>
          <w:lang w:val="cs-CZ"/>
        </w:rPr>
        <w:t>do</w:t>
      </w:r>
      <w:r w:rsidR="006F397C">
        <w:rPr>
          <w:lang w:val="cs-CZ"/>
        </w:rPr>
        <w:t> </w:t>
      </w:r>
      <w:r w:rsidRPr="00D43EBE">
        <w:rPr>
          <w:lang w:val="cs-CZ"/>
        </w:rPr>
        <w:t>ní ve skutečnosti chtěli docházet a jakým výzvám při práci na dálku čelí.</w:t>
      </w:r>
    </w:p>
    <w:p w14:paraId="1FD5CE57" w14:textId="77777777" w:rsidR="00D43EBE" w:rsidRPr="00D43EBE" w:rsidRDefault="00D43EBE" w:rsidP="00D43EBE">
      <w:pPr>
        <w:pStyle w:val="BodyCopy"/>
        <w:numPr>
          <w:ilvl w:val="0"/>
          <w:numId w:val="2"/>
        </w:numPr>
        <w:rPr>
          <w:lang w:val="cs-CZ"/>
        </w:rPr>
      </w:pPr>
      <w:r w:rsidRPr="00D43EBE">
        <w:rPr>
          <w:b/>
          <w:lang w:val="cs-CZ"/>
        </w:rPr>
        <w:t xml:space="preserve">Nezapomeňte na maximální vytíženost prostor: </w:t>
      </w:r>
      <w:r w:rsidRPr="00D43EBE">
        <w:rPr>
          <w:lang w:val="cs-CZ"/>
        </w:rPr>
        <w:t xml:space="preserve">připravte se také na dny, kdy bude potřeba osobní přítomnost většiny zaměstnanců. </w:t>
      </w:r>
    </w:p>
    <w:p w14:paraId="68599EB1" w14:textId="77777777" w:rsidR="00D43EBE" w:rsidRPr="00D43EBE" w:rsidRDefault="00D43EBE" w:rsidP="00D43EBE">
      <w:pPr>
        <w:pStyle w:val="BodyCopy"/>
        <w:rPr>
          <w:lang w:val="cs-CZ"/>
        </w:rPr>
      </w:pPr>
    </w:p>
    <w:p w14:paraId="5129EA41" w14:textId="6CC505C9" w:rsidR="00D43EBE" w:rsidRPr="00D43EBE" w:rsidRDefault="00D43EBE" w:rsidP="00D43EBE">
      <w:pPr>
        <w:pStyle w:val="BodyCopy"/>
        <w:rPr>
          <w:lang w:val="cs-CZ"/>
        </w:rPr>
      </w:pPr>
      <w:r w:rsidRPr="00D43EBE">
        <w:rPr>
          <w:i/>
          <w:lang w:val="cs-CZ"/>
        </w:rPr>
        <w:t>„Hybridní model práce je většinou spojován se zavedením sdílených pracovních míst. Stále častěji se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>k němu obracejí i konzervativnější společnosti jako jsou banky, pojišťovny anebo státní podniky. Přitom ještě před rokem by něco podobného bylo téměř nemyslitelné. V současnosti se vnímání i role kanceláří proměňuje, takže se postupně stávají místem, které má primárně spojovat jednotlivé lidi a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>týmy. Zaměstnavatelé by měli přemýšlet o tom, jak a proč budou zaměstnanci kanceláře využívat a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>co</w:t>
      </w:r>
      <w:r w:rsidR="006F397C">
        <w:rPr>
          <w:i/>
          <w:lang w:val="cs-CZ"/>
        </w:rPr>
        <w:t> </w:t>
      </w:r>
      <w:r w:rsidRPr="00D43EBE">
        <w:rPr>
          <w:i/>
          <w:lang w:val="cs-CZ"/>
        </w:rPr>
        <w:t>jim pomůže, aby zde strávený čas byl co nejvíce efektivní a zapojoval jednotlivce do dění ve firmě,“</w:t>
      </w:r>
      <w:r w:rsidRPr="00D43EBE">
        <w:rPr>
          <w:lang w:val="cs-CZ"/>
        </w:rPr>
        <w:t xml:space="preserve"> popisuje </w:t>
      </w:r>
      <w:r w:rsidRPr="00D43EBE">
        <w:rPr>
          <w:b/>
          <w:lang w:val="cs-CZ"/>
        </w:rPr>
        <w:t>Filip Muška</w:t>
      </w:r>
      <w:r w:rsidRPr="00D43EBE">
        <w:rPr>
          <w:lang w:val="cs-CZ"/>
        </w:rPr>
        <w:t>.</w:t>
      </w:r>
    </w:p>
    <w:p w14:paraId="500CA66A" w14:textId="77777777" w:rsidR="00D43EBE" w:rsidRPr="00D43EBE" w:rsidRDefault="00D43EBE" w:rsidP="00D43EBE">
      <w:pPr>
        <w:pStyle w:val="BodyCopy"/>
        <w:rPr>
          <w:lang w:val="cs-CZ"/>
        </w:rPr>
      </w:pPr>
    </w:p>
    <w:p w14:paraId="10591271" w14:textId="77777777" w:rsidR="00D43EBE" w:rsidRPr="00D43EBE" w:rsidRDefault="00D43EBE" w:rsidP="00D43EBE">
      <w:pPr>
        <w:pStyle w:val="BodyCopy"/>
        <w:rPr>
          <w:lang w:val="cs-CZ"/>
        </w:rPr>
      </w:pPr>
      <w:r w:rsidRPr="00D43EBE">
        <w:rPr>
          <w:lang w:val="cs-CZ"/>
        </w:rPr>
        <w:t>Společnosti mají při návrhu moderních pracovišť na výběr ze tří hlavních přístupů:</w:t>
      </w:r>
    </w:p>
    <w:p w14:paraId="44253C09" w14:textId="7B5BB732" w:rsidR="00D43EBE" w:rsidRPr="00D43EBE" w:rsidRDefault="00D43EBE" w:rsidP="00D43EBE">
      <w:pPr>
        <w:pStyle w:val="BodyCopy"/>
        <w:numPr>
          <w:ilvl w:val="0"/>
          <w:numId w:val="4"/>
        </w:numPr>
        <w:rPr>
          <w:lang w:val="cs-CZ"/>
        </w:rPr>
      </w:pPr>
      <w:r w:rsidRPr="00D43EBE">
        <w:rPr>
          <w:b/>
          <w:lang w:val="cs-CZ"/>
        </w:rPr>
        <w:t>Pracovní prostor uspořádaný podle způsobu práce (</w:t>
      </w:r>
      <w:proofErr w:type="spellStart"/>
      <w:r w:rsidRPr="00D43EBE">
        <w:rPr>
          <w:b/>
          <w:lang w:val="cs-CZ"/>
        </w:rPr>
        <w:t>activity-based</w:t>
      </w:r>
      <w:proofErr w:type="spellEnd"/>
      <w:r w:rsidRPr="00D43EBE">
        <w:rPr>
          <w:b/>
          <w:lang w:val="cs-CZ"/>
        </w:rPr>
        <w:t xml:space="preserve"> </w:t>
      </w:r>
      <w:proofErr w:type="spellStart"/>
      <w:r w:rsidRPr="00D43EBE">
        <w:rPr>
          <w:b/>
          <w:lang w:val="cs-CZ"/>
        </w:rPr>
        <w:t>work</w:t>
      </w:r>
      <w:proofErr w:type="spellEnd"/>
      <w:r w:rsidRPr="00D43EBE">
        <w:rPr>
          <w:b/>
          <w:lang w:val="cs-CZ"/>
        </w:rPr>
        <w:t xml:space="preserve">): </w:t>
      </w:r>
      <w:r w:rsidRPr="00D43EBE">
        <w:rPr>
          <w:lang w:val="cs-CZ"/>
        </w:rPr>
        <w:t>Zaměstnanci rozdělují svůj pracovní čas mezi domov a kancelář, přičemž se zapojují do individuálních i</w:t>
      </w:r>
      <w:r w:rsidR="006F397C">
        <w:rPr>
          <w:lang w:val="cs-CZ"/>
        </w:rPr>
        <w:t> </w:t>
      </w:r>
      <w:r w:rsidRPr="00D43EBE">
        <w:rPr>
          <w:lang w:val="cs-CZ"/>
        </w:rPr>
        <w:t>týmových aktivit. Různé části kanceláře využívají podle momentální potřeby – ať už se jedná o</w:t>
      </w:r>
      <w:r w:rsidR="006F397C">
        <w:rPr>
          <w:lang w:val="cs-CZ"/>
        </w:rPr>
        <w:t> m</w:t>
      </w:r>
      <w:r w:rsidRPr="00D43EBE">
        <w:rPr>
          <w:lang w:val="cs-CZ"/>
        </w:rPr>
        <w:t>ísta pro soustředěnou práci, zasedací místnost, telefon</w:t>
      </w:r>
      <w:r>
        <w:rPr>
          <w:lang w:val="cs-CZ"/>
        </w:rPr>
        <w:t>n</w:t>
      </w:r>
      <w:r w:rsidRPr="00D43EBE">
        <w:rPr>
          <w:lang w:val="cs-CZ"/>
        </w:rPr>
        <w:t>í budku anebo třeba odpočinkovou zónu pro neformální setkávání.</w:t>
      </w:r>
    </w:p>
    <w:p w14:paraId="637D0DF1" w14:textId="146D1359" w:rsidR="00D43EBE" w:rsidRPr="00D43EBE" w:rsidRDefault="00D43EBE" w:rsidP="00D43EBE">
      <w:pPr>
        <w:pStyle w:val="BodyCopy"/>
        <w:numPr>
          <w:ilvl w:val="0"/>
          <w:numId w:val="4"/>
        </w:numPr>
        <w:rPr>
          <w:lang w:val="cs-CZ"/>
        </w:rPr>
      </w:pPr>
      <w:r w:rsidRPr="00D43EBE">
        <w:rPr>
          <w:b/>
          <w:lang w:val="cs-CZ"/>
        </w:rPr>
        <w:lastRenderedPageBreak/>
        <w:t>Pracoviště zaměřené na spolupráci týmů (team-</w:t>
      </w:r>
      <w:proofErr w:type="spellStart"/>
      <w:r w:rsidRPr="00D43EBE">
        <w:rPr>
          <w:b/>
          <w:lang w:val="cs-CZ"/>
        </w:rPr>
        <w:t>based</w:t>
      </w:r>
      <w:proofErr w:type="spellEnd"/>
      <w:r w:rsidRPr="00D43EBE">
        <w:rPr>
          <w:b/>
          <w:lang w:val="cs-CZ"/>
        </w:rPr>
        <w:t xml:space="preserve"> </w:t>
      </w:r>
      <w:proofErr w:type="spellStart"/>
      <w:r w:rsidRPr="00D43EBE">
        <w:rPr>
          <w:b/>
          <w:lang w:val="cs-CZ"/>
        </w:rPr>
        <w:t>work</w:t>
      </w:r>
      <w:proofErr w:type="spellEnd"/>
      <w:r w:rsidRPr="00D43EBE">
        <w:rPr>
          <w:b/>
          <w:lang w:val="cs-CZ"/>
        </w:rPr>
        <w:t>):</w:t>
      </w:r>
      <w:r w:rsidRPr="00D43EBE">
        <w:rPr>
          <w:lang w:val="cs-CZ"/>
        </w:rPr>
        <w:t xml:space="preserve"> Zaměstnanci rozdělují svůj čas mezi domov a kancelář, ale do kanceláře přicházejí především proto, aby spolupracovali se svým týmem na konkrétním úkolu anebo projektu. Nezbytný je dostatek zasedacích místností či</w:t>
      </w:r>
      <w:r w:rsidR="006F397C">
        <w:rPr>
          <w:lang w:val="cs-CZ"/>
        </w:rPr>
        <w:t> </w:t>
      </w:r>
      <w:r w:rsidRPr="00D43EBE">
        <w:rPr>
          <w:lang w:val="cs-CZ"/>
        </w:rPr>
        <w:t>kreativních zón.</w:t>
      </w:r>
    </w:p>
    <w:p w14:paraId="4F8CCD3D" w14:textId="3149F6AA" w:rsidR="00D43EBE" w:rsidRPr="00D43EBE" w:rsidRDefault="00D43EBE" w:rsidP="00D43EBE">
      <w:pPr>
        <w:pStyle w:val="BodyCopy"/>
        <w:numPr>
          <w:ilvl w:val="0"/>
          <w:numId w:val="4"/>
        </w:numPr>
        <w:rPr>
          <w:lang w:val="cs-CZ"/>
        </w:rPr>
      </w:pPr>
      <w:r w:rsidRPr="00D43EBE">
        <w:rPr>
          <w:b/>
          <w:lang w:val="cs-CZ"/>
        </w:rPr>
        <w:t>Pracovní prostor primárně určený pro jednání (</w:t>
      </w:r>
      <w:proofErr w:type="spellStart"/>
      <w:r w:rsidRPr="00D43EBE">
        <w:rPr>
          <w:b/>
          <w:lang w:val="cs-CZ"/>
        </w:rPr>
        <w:t>event-based</w:t>
      </w:r>
      <w:proofErr w:type="spellEnd"/>
      <w:r w:rsidRPr="00D43EBE">
        <w:rPr>
          <w:b/>
          <w:lang w:val="cs-CZ"/>
        </w:rPr>
        <w:t xml:space="preserve"> </w:t>
      </w:r>
      <w:proofErr w:type="spellStart"/>
      <w:r w:rsidRPr="00D43EBE">
        <w:rPr>
          <w:b/>
          <w:lang w:val="cs-CZ"/>
        </w:rPr>
        <w:t>work</w:t>
      </w:r>
      <w:proofErr w:type="spellEnd"/>
      <w:r w:rsidRPr="00D43EBE">
        <w:rPr>
          <w:b/>
          <w:lang w:val="cs-CZ"/>
        </w:rPr>
        <w:t xml:space="preserve">): </w:t>
      </w:r>
      <w:r w:rsidRPr="00D43EBE">
        <w:rPr>
          <w:lang w:val="cs-CZ"/>
        </w:rPr>
        <w:t>Zaměstnanci vykonávají většinu své práce doma a do kanceláře chodí hlavně na plánovaná setkání. Prostor je využíván jak pro spolupráci u</w:t>
      </w:r>
      <w:r>
        <w:rPr>
          <w:lang w:val="cs-CZ"/>
        </w:rPr>
        <w:t>v</w:t>
      </w:r>
      <w:r w:rsidRPr="00D43EBE">
        <w:rPr>
          <w:lang w:val="cs-CZ"/>
        </w:rPr>
        <w:t>nitř firmy, tak s obchodními partnery a klienty. Lidé tráví většinu času na kreativních setkáních, ale také socializací a vzděláváním, čemuž odpovídá příslušné řešení prostor.</w:t>
      </w:r>
    </w:p>
    <w:p w14:paraId="67AA6C35" w14:textId="77777777" w:rsidR="00D43EBE" w:rsidRPr="00D43EBE" w:rsidRDefault="00D43EBE" w:rsidP="00D43EBE">
      <w:pPr>
        <w:pStyle w:val="BodyCopy"/>
        <w:rPr>
          <w:lang w:val="cs-CZ"/>
        </w:rPr>
      </w:pPr>
    </w:p>
    <w:p w14:paraId="593D2958" w14:textId="55EB6B9E" w:rsidR="006738F2" w:rsidRPr="00FB548F" w:rsidRDefault="006738F2" w:rsidP="00FB548F">
      <w:pPr>
        <w:pStyle w:val="BodyCopy"/>
      </w:pPr>
    </w:p>
    <w:p w14:paraId="0B3A0B8C" w14:textId="582EFBCC" w:rsidR="003B0B9B" w:rsidRDefault="00BA3ACA" w:rsidP="003B0B9B">
      <w:pPr>
        <w:pStyle w:val="Contact"/>
      </w:pPr>
      <w:proofErr w:type="spellStart"/>
      <w:r>
        <w:t>K</w:t>
      </w:r>
      <w:r w:rsidR="003B0B9B" w:rsidRPr="003B44F1">
        <w:t>onta</w:t>
      </w:r>
      <w:r>
        <w:t>k</w:t>
      </w:r>
      <w:r w:rsidR="003B0B9B" w:rsidRPr="003B44F1">
        <w:t>t</w:t>
      </w:r>
      <w:r>
        <w:t>y</w:t>
      </w:r>
      <w:proofErr w:type="spellEnd"/>
      <w:r w:rsidR="003B0B9B" w:rsidRPr="003B44F1">
        <w:t>:</w:t>
      </w:r>
      <w:r w:rsidR="003B0B9B">
        <w:br/>
        <w:t xml:space="preserve">Crest Communications, </w:t>
      </w:r>
      <w:proofErr w:type="spellStart"/>
      <w:r w:rsidR="003B0B9B">
        <w:t>a.s</w:t>
      </w:r>
      <w:proofErr w:type="spellEnd"/>
      <w:r w:rsidR="003B0B9B">
        <w:t>.</w:t>
      </w:r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T: +420 731 613 606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T: +420 731 613 609</w:t>
      </w:r>
    </w:p>
    <w:p w14:paraId="16CA9260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e-mail: </w:t>
      </w:r>
      <w:hyperlink r:id="rId7" w:history="1">
        <w:r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 mail: </w:t>
      </w:r>
      <w:hyperlink r:id="rId8" w:history="1">
        <w:r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45E2B96" w14:textId="77777777" w:rsidR="003B0B9B" w:rsidRDefault="00DB1F29" w:rsidP="003B0B9B">
      <w:pPr>
        <w:pStyle w:val="Contact"/>
        <w:rPr>
          <w:b w:val="0"/>
          <w:bCs w:val="0"/>
        </w:rPr>
      </w:pPr>
      <w:hyperlink r:id="rId9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34067123" w14:textId="77777777" w:rsidR="003B0B9B" w:rsidRDefault="003B0B9B" w:rsidP="003B0B9B">
      <w:pPr>
        <w:pStyle w:val="Contact"/>
      </w:pPr>
      <w:r>
        <w:t>CBRE</w:t>
      </w:r>
    </w:p>
    <w:p w14:paraId="762F2BC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Mrázová, Senior Communication Specialist, +420 604 308 765, </w:t>
      </w:r>
      <w:hyperlink r:id="rId10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AAF1F87" w14:textId="04D11DDC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proofErr w:type="spellStart"/>
      <w:r w:rsidR="00BA3ACA">
        <w:rPr>
          <w:b w:val="0"/>
          <w:bCs w:val="0"/>
        </w:rPr>
        <w:t>Česká</w:t>
      </w:r>
      <w:proofErr w:type="spellEnd"/>
      <w:r w:rsidR="00BA3ACA">
        <w:rPr>
          <w:b w:val="0"/>
          <w:bCs w:val="0"/>
        </w:rPr>
        <w:t xml:space="preserve"> </w:t>
      </w:r>
      <w:proofErr w:type="spellStart"/>
      <w:r w:rsidR="00BA3ACA"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1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266A9E">
        <w:fldChar w:fldCharType="begin"/>
      </w:r>
      <w:r w:rsidR="00266A9E"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266A9E"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266A9E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2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5F0B138" w14:textId="77777777" w:rsidR="00DC0226" w:rsidRPr="00E02087" w:rsidRDefault="00DC0226" w:rsidP="00E02087">
      <w:pPr>
        <w:pStyle w:val="BodyCopy"/>
      </w:pPr>
    </w:p>
    <w:p w14:paraId="1B5BDB19" w14:textId="77777777" w:rsidR="00BA3ACA" w:rsidRDefault="00BA3ACA" w:rsidP="00BA3AC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2DF11FFB" w14:textId="77777777" w:rsidR="00BA3ACA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>CBRE Group, společnost figurující na žebříčku Fortune 500 a indexu S&amp;P 500 se sídlem v Dallasu, je světovou vedoucí společností v oblasti realitních služeb a investic (z hlediska výnosů za rok 2020).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3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6A027E0E" w14:textId="6A3200F6" w:rsidR="00A90A3A" w:rsidRPr="00B45298" w:rsidRDefault="00A90A3A" w:rsidP="00BA3ACA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4"/>
      <w:headerReference w:type="first" r:id="rId15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8F499" w14:textId="77777777" w:rsidR="00DB1F29" w:rsidRDefault="00DB1F29" w:rsidP="00C63036">
      <w:r>
        <w:separator/>
      </w:r>
    </w:p>
  </w:endnote>
  <w:endnote w:type="continuationSeparator" w:id="0">
    <w:p w14:paraId="18074461" w14:textId="77777777" w:rsidR="00DB1F29" w:rsidRDefault="00DB1F29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26624" w14:textId="77777777" w:rsidR="00DB1F29" w:rsidRDefault="00DB1F29" w:rsidP="00C63036">
      <w:r>
        <w:separator/>
      </w:r>
    </w:p>
  </w:footnote>
  <w:footnote w:type="continuationSeparator" w:id="0">
    <w:p w14:paraId="082A64CA" w14:textId="77777777" w:rsidR="00DB1F29" w:rsidRDefault="00DB1F29" w:rsidP="00C63036">
      <w:r>
        <w:continuationSeparator/>
      </w:r>
    </w:p>
  </w:footnote>
  <w:footnote w:id="1">
    <w:p w14:paraId="248403DE" w14:textId="00D1F5CD" w:rsidR="00D43EBE" w:rsidRPr="00FD7B16" w:rsidRDefault="00D43EBE" w:rsidP="00D43EB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Výzkum proběhl v České republice, Slovensku, Polsku, Maďarsku, Rumunsku, Bulharsku, Chorvatsku a Srbsku. Celkem do něj bylo zahrnuto více než 1 700 respondentů.</w:t>
      </w:r>
    </w:p>
  </w:footnote>
  <w:footnote w:id="2">
    <w:p w14:paraId="77951B8F" w14:textId="77777777" w:rsidR="00D43EBE" w:rsidRPr="003F3CBE" w:rsidRDefault="00D43EBE" w:rsidP="00D43EB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Procentuální vyjádření vychází z aktuálního průzkumu CBRE </w:t>
      </w:r>
      <w:r w:rsidRPr="003F3CBE">
        <w:rPr>
          <w:lang w:val="cs-CZ"/>
        </w:rPr>
        <w:t>mezi 130 společnostmi z regionu EMEA (zahrnuje Evropu včetně Č</w:t>
      </w:r>
      <w:r>
        <w:rPr>
          <w:lang w:val="cs-CZ"/>
        </w:rPr>
        <w:t xml:space="preserve">R, Střední východ a Afriku) pod názvem CBRE Office </w:t>
      </w:r>
      <w:proofErr w:type="spellStart"/>
      <w:r>
        <w:rPr>
          <w:lang w:val="cs-CZ"/>
        </w:rPr>
        <w:t>Ocuppier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Survey</w:t>
      </w:r>
      <w:proofErr w:type="spellEnd"/>
      <w:r>
        <w:rPr>
          <w:lang w:val="cs-CZ"/>
        </w:rPr>
        <w:t>, léto 2021. Dohromady 5 % společností ještě není o firemní strategii rozhodnuto.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line w14:anchorId="4F704D1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64B63"/>
    <w:rsid w:val="000A542D"/>
    <w:rsid w:val="000E3EC9"/>
    <w:rsid w:val="000E526C"/>
    <w:rsid w:val="00140E0A"/>
    <w:rsid w:val="00262BA0"/>
    <w:rsid w:val="00266A9E"/>
    <w:rsid w:val="002E3D27"/>
    <w:rsid w:val="00303571"/>
    <w:rsid w:val="00313FE7"/>
    <w:rsid w:val="00336BC6"/>
    <w:rsid w:val="00364ACC"/>
    <w:rsid w:val="003B0B9B"/>
    <w:rsid w:val="003B44F1"/>
    <w:rsid w:val="00485562"/>
    <w:rsid w:val="004C4C0A"/>
    <w:rsid w:val="0054772F"/>
    <w:rsid w:val="00552462"/>
    <w:rsid w:val="00554FEE"/>
    <w:rsid w:val="00576FD6"/>
    <w:rsid w:val="005C1891"/>
    <w:rsid w:val="005F7F99"/>
    <w:rsid w:val="00601627"/>
    <w:rsid w:val="0063267C"/>
    <w:rsid w:val="006738F2"/>
    <w:rsid w:val="00685808"/>
    <w:rsid w:val="00690DBA"/>
    <w:rsid w:val="006A0EEA"/>
    <w:rsid w:val="006C2970"/>
    <w:rsid w:val="006F397C"/>
    <w:rsid w:val="00716A5B"/>
    <w:rsid w:val="00722C2A"/>
    <w:rsid w:val="00736F66"/>
    <w:rsid w:val="00742D8F"/>
    <w:rsid w:val="007A29ED"/>
    <w:rsid w:val="007A7D89"/>
    <w:rsid w:val="007C1420"/>
    <w:rsid w:val="007E236C"/>
    <w:rsid w:val="007F53DE"/>
    <w:rsid w:val="008F1D24"/>
    <w:rsid w:val="008F4915"/>
    <w:rsid w:val="008F4E12"/>
    <w:rsid w:val="0094537E"/>
    <w:rsid w:val="0095013A"/>
    <w:rsid w:val="009A3A68"/>
    <w:rsid w:val="00A15C2E"/>
    <w:rsid w:val="00A26BF0"/>
    <w:rsid w:val="00A67E84"/>
    <w:rsid w:val="00A71B8E"/>
    <w:rsid w:val="00A90A3A"/>
    <w:rsid w:val="00A9707D"/>
    <w:rsid w:val="00AA247D"/>
    <w:rsid w:val="00B13513"/>
    <w:rsid w:val="00B45298"/>
    <w:rsid w:val="00B627CE"/>
    <w:rsid w:val="00B90463"/>
    <w:rsid w:val="00BA3ACA"/>
    <w:rsid w:val="00BB0E9C"/>
    <w:rsid w:val="00BC4CF9"/>
    <w:rsid w:val="00BE7B6E"/>
    <w:rsid w:val="00C63036"/>
    <w:rsid w:val="00C83135"/>
    <w:rsid w:val="00D15FA3"/>
    <w:rsid w:val="00D3006F"/>
    <w:rsid w:val="00D43EBE"/>
    <w:rsid w:val="00D66CF5"/>
    <w:rsid w:val="00D76255"/>
    <w:rsid w:val="00DB1F29"/>
    <w:rsid w:val="00DC0226"/>
    <w:rsid w:val="00E01C37"/>
    <w:rsid w:val="00E02087"/>
    <w:rsid w:val="00E11D59"/>
    <w:rsid w:val="00E30CD4"/>
    <w:rsid w:val="00E53CA1"/>
    <w:rsid w:val="00E971BB"/>
    <w:rsid w:val="00EB3A75"/>
    <w:rsid w:val="00ED1394"/>
    <w:rsid w:val="00F07545"/>
    <w:rsid w:val="00F121C0"/>
    <w:rsid w:val="00F40950"/>
    <w:rsid w:val="00F51DB7"/>
    <w:rsid w:val="00F52687"/>
    <w:rsid w:val="00F60134"/>
    <w:rsid w:val="00F81642"/>
    <w:rsid w:val="00FB1853"/>
    <w:rsid w:val="00FB548F"/>
    <w:rsid w:val="00FC6E1E"/>
    <w:rsid w:val="00FD7B16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yperlink" Target="http://www.cbr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hyperlink" Target="https://www.instagram.com/cbre_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enata.mrazova@cb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103</TotalTime>
  <Pages>4</Pages>
  <Words>1810</Words>
  <Characters>10681</Characters>
  <Application>Microsoft Office Word</Application>
  <DocSecurity>0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6</cp:revision>
  <dcterms:created xsi:type="dcterms:W3CDTF">2021-10-12T12:52:00Z</dcterms:created>
  <dcterms:modified xsi:type="dcterms:W3CDTF">2021-10-12T14:40:00Z</dcterms:modified>
</cp:coreProperties>
</file>